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30627D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29298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0627D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29298E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29298E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21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9298E" w:rsidRDefault="0029298E"/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Про затвердження цільової Програми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«Розвиток цивільного захисту Срібнянської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селищної ради на 2023-2025 роки»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 xml:space="preserve">Відповідно до Кодексу цивільного захисту України, пункту 22 статті 26 Закону України «Про місцеве самоврядування в Україні», з метою реалізації заходів державної політики щодо запобігання та ліквідації надзвичайних ситуацій техногенного та природного характеру і їх наслідків, для проведення модернізації та експлуатаційно-технічного обслуговування місцевої автоматизованої системи централізованого оповіщення, селищна рада </w:t>
      </w:r>
      <w:r w:rsidRPr="00E06B62">
        <w:rPr>
          <w:rFonts w:ascii="Times New Roman" w:hAnsi="Times New Roman"/>
          <w:b/>
          <w:sz w:val="28"/>
          <w:szCs w:val="28"/>
        </w:rPr>
        <w:t>вирішила:</w:t>
      </w: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 xml:space="preserve">    </w:t>
      </w:r>
    </w:p>
    <w:p w:rsidR="00E06B62" w:rsidRPr="00E06B62" w:rsidRDefault="00E06B62" w:rsidP="00E06B62">
      <w:pPr>
        <w:tabs>
          <w:tab w:val="left" w:pos="0"/>
          <w:tab w:val="left" w:pos="284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>1. Затвердити цільову Програму «Розвиток цивільного захисту Срібнянської селищної ради на 2023-2025 роки», (далі Програма) з додатками 1,2, що дода</w:t>
      </w:r>
      <w:r>
        <w:rPr>
          <w:rFonts w:ascii="Times New Roman" w:hAnsi="Times New Roman"/>
          <w:sz w:val="28"/>
          <w:szCs w:val="28"/>
        </w:rPr>
        <w:t>є</w:t>
      </w:r>
      <w:r w:rsidRPr="00E06B62">
        <w:rPr>
          <w:rFonts w:ascii="Times New Roman" w:hAnsi="Times New Roman"/>
          <w:sz w:val="28"/>
          <w:szCs w:val="28"/>
        </w:rPr>
        <w:t>ться, в новій редакції.</w:t>
      </w: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6B62">
        <w:rPr>
          <w:rFonts w:ascii="Times New Roman" w:hAnsi="Times New Roman"/>
          <w:sz w:val="28"/>
          <w:szCs w:val="28"/>
        </w:rPr>
        <w:t>2. Фінансовому управлінню Срібнянської селищної ради передбачати виділення коштів на реалізацію заходів Програми, виходячи із фінансових можливостей  бюджету.</w:t>
      </w:r>
    </w:p>
    <w:p w:rsidR="00E06B62" w:rsidRPr="00E06B62" w:rsidRDefault="00E06B62" w:rsidP="00E06B62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B62">
        <w:rPr>
          <w:rFonts w:ascii="Times New Roman" w:hAnsi="Times New Roman"/>
          <w:sz w:val="28"/>
          <w:szCs w:val="28"/>
        </w:rPr>
        <w:t xml:space="preserve">3. Контроль за виконанням рішення  покласти на </w:t>
      </w:r>
      <w:r w:rsidRPr="00E06B62">
        <w:rPr>
          <w:rFonts w:ascii="Times New Roman" w:hAnsi="Times New Roman"/>
          <w:sz w:val="28"/>
          <w:szCs w:val="28"/>
          <w:lang w:eastAsia="ru-RU"/>
        </w:rPr>
        <w:t>постійну комісію селищної ради з питань бюджету, соціально-економічного розвитку та інвестиційної  діяльності.</w:t>
      </w:r>
    </w:p>
    <w:p w:rsidR="0029298E" w:rsidRDefault="0029298E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    </w:t>
      </w:r>
    </w:p>
    <w:p w:rsidR="00E06B62" w:rsidRPr="0029298E" w:rsidRDefault="00E06B62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06B62">
        <w:rPr>
          <w:rFonts w:ascii="Times New Roman" w:hAnsi="Times New Roman"/>
          <w:b/>
          <w:sz w:val="28"/>
          <w:szCs w:val="28"/>
        </w:rPr>
        <w:t xml:space="preserve">      </w:t>
      </w:r>
      <w:r w:rsidRPr="0029298E">
        <w:rPr>
          <w:rFonts w:ascii="Times New Roman" w:hAnsi="Times New Roman"/>
          <w:b/>
          <w:sz w:val="28"/>
          <w:szCs w:val="28"/>
        </w:rPr>
        <w:t>Олена ПАНЧЕНКО</w:t>
      </w:r>
    </w:p>
    <w:p w:rsidR="0039243F" w:rsidRDefault="0039243F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8F4EF0" w:rsidRDefault="008F4EF0" w:rsidP="00542190">
      <w:pPr>
        <w:contextualSpacing/>
        <w:rPr>
          <w:caps/>
          <w:sz w:val="28"/>
          <w:szCs w:val="28"/>
        </w:rPr>
      </w:pPr>
    </w:p>
    <w:p w:rsidR="0029298E" w:rsidRPr="008F4EF0" w:rsidRDefault="00922635" w:rsidP="008F4EF0">
      <w:pPr>
        <w:spacing w:after="0"/>
        <w:ind w:left="4956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                    </w:t>
      </w:r>
      <w:r w:rsidR="0029298E" w:rsidRPr="008F4EF0">
        <w:rPr>
          <w:rFonts w:ascii="Times New Roman" w:hAnsi="Times New Roman"/>
          <w:caps/>
          <w:sz w:val="28"/>
          <w:szCs w:val="28"/>
        </w:rPr>
        <w:t>ЗАТВЕРДЖЕНО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рішення тридцятої сесії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восьмого скликання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Срібнянської селищної  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ради                                                                                         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</w:t>
      </w:r>
      <w:r w:rsidR="00922635">
        <w:rPr>
          <w:rFonts w:ascii="Times New Roman" w:hAnsi="Times New Roman"/>
          <w:sz w:val="28"/>
          <w:szCs w:val="28"/>
        </w:rPr>
        <w:t>1</w:t>
      </w:r>
      <w:r w:rsidR="00342158">
        <w:rPr>
          <w:rFonts w:ascii="Times New Roman" w:hAnsi="Times New Roman"/>
          <w:sz w:val="28"/>
          <w:szCs w:val="28"/>
        </w:rPr>
        <w:t>8</w:t>
      </w:r>
      <w:r w:rsidR="00542190">
        <w:rPr>
          <w:rFonts w:ascii="Times New Roman" w:hAnsi="Times New Roman"/>
          <w:sz w:val="28"/>
          <w:szCs w:val="28"/>
        </w:rPr>
        <w:t xml:space="preserve"> грудня 2023 р.</w:t>
      </w:r>
    </w:p>
    <w:p w:rsidR="0029298E" w:rsidRPr="008F4EF0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Pr="008F4EF0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Цільова Програма</w:t>
      </w: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«Розвиток цивільного захисту Срібнянської селищної ради</w:t>
      </w: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на 2023-2025 роки»</w:t>
      </w: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в новій редакції</w:t>
      </w:r>
    </w:p>
    <w:p w:rsidR="00542190" w:rsidRPr="00F8434A" w:rsidRDefault="00542190" w:rsidP="00542190">
      <w:pPr>
        <w:jc w:val="center"/>
        <w:rPr>
          <w:sz w:val="28"/>
          <w:szCs w:val="28"/>
        </w:rPr>
      </w:pP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22635">
        <w:rPr>
          <w:rFonts w:ascii="Times New Roman" w:hAnsi="Times New Roman"/>
          <w:b/>
          <w:sz w:val="36"/>
          <w:szCs w:val="36"/>
        </w:rPr>
        <w:t>»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542190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542190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Срібне</w:t>
      </w: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2023</w:t>
      </w:r>
    </w:p>
    <w:p w:rsidR="00542190" w:rsidRPr="00542190" w:rsidRDefault="0029298E" w:rsidP="0054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  <w:r w:rsidR="00542190" w:rsidRPr="00542190">
        <w:rPr>
          <w:rFonts w:ascii="Times New Roman" w:hAnsi="Times New Roman"/>
          <w:b/>
          <w:bCs/>
          <w:sz w:val="28"/>
          <w:szCs w:val="28"/>
        </w:rPr>
        <w:lastRenderedPageBreak/>
        <w:t>З М І С Т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/>
      </w:tblPr>
      <w:tblGrid>
        <w:gridCol w:w="534"/>
        <w:gridCol w:w="8222"/>
        <w:gridCol w:w="851"/>
      </w:tblGrid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Назва розділу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стор.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Паспорт  Програми «Розвиток цивільного захисту Срібнянської селищної ради на 2023-2025 роки» в новій редакції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Визначення проблеми, на розв’язання якої спрямована Програма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Мета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Обґрунтування шляхів і засобів розв’язання проблеми, обсягів та джерел фінансування, строки виконання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Результативні показники виконання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Координація та контроль за ходом виконання Програми</w:t>
            </w:r>
          </w:p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2190" w:rsidRPr="00542190" w:rsidTr="00EA199E">
        <w:tc>
          <w:tcPr>
            <w:tcW w:w="8756" w:type="dxa"/>
            <w:gridSpan w:val="2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ind w:left="1260" w:hanging="1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Додатки: 1. Напрями діяльності та заходи цільової Програми «Розвиток цивільного захисту Срібнянської селищної ради на 2023-2025 роки» в новій редакції              </w:t>
            </w:r>
          </w:p>
          <w:p w:rsidR="00542190" w:rsidRPr="00542190" w:rsidRDefault="00542190" w:rsidP="00542190">
            <w:pPr>
              <w:spacing w:after="0" w:line="240" w:lineRule="auto"/>
              <w:ind w:left="1260" w:hanging="1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        2. Ресурсне забезпечення цільової Програми «Розвиток цивільного захисту Срібнянської селищної ради на 2023-2025 роки» в новій редакції              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42190" w:rsidRPr="00542190" w:rsidRDefault="00542190" w:rsidP="0054219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                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42190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цільової Програми «Розвиток цивільного захисту Срібнянської селищної ради на 2023-2025 роки» в новій редакції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140"/>
        <w:gridCol w:w="5191"/>
      </w:tblGrid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Кодекс цивільного захисту України від 2 жовтня 2012 року №5403-</w:t>
            </w:r>
            <w:r w:rsidRPr="005421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42190">
              <w:rPr>
                <w:rFonts w:ascii="Times New Roman" w:hAnsi="Times New Roman"/>
                <w:sz w:val="28"/>
                <w:szCs w:val="28"/>
              </w:rPr>
              <w:t>І;</w:t>
            </w:r>
          </w:p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України: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рада, установи, організації та підприємства громади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2023-2025 роки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Перелік бюджетів, що беруть участь у виконання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Бюджет селищної ради, кошти з інших джерел, не заборонених законодавством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  <w:proofErr w:type="spellStart"/>
            <w:r w:rsidRPr="00542190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 w:rsidRPr="005421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Селищний бюджет: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Кошти інших джерел: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830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610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 </w:t>
      </w: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2. Визначення проблеми, на розв’язання якої спрямована Програма</w:t>
      </w:r>
    </w:p>
    <w:p w:rsidR="00542190" w:rsidRPr="00542190" w:rsidRDefault="00542190" w:rsidP="0054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right="-119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Цільова Програма «Розвиток цивільного захисту Срібнянської селищної ради на 2023-2025 роки» в новій редакції (далі – Програма) розроблена на виконання Кодексу цивільного захисту України від 02.10.2012 №5403-</w:t>
      </w:r>
      <w:r w:rsidRPr="00542190">
        <w:rPr>
          <w:rFonts w:ascii="Times New Roman" w:hAnsi="Times New Roman"/>
          <w:sz w:val="28"/>
          <w:szCs w:val="28"/>
          <w:lang w:val="en-US"/>
        </w:rPr>
        <w:t>V</w:t>
      </w:r>
      <w:r w:rsidRPr="00542190">
        <w:rPr>
          <w:rFonts w:ascii="Times New Roman" w:hAnsi="Times New Roman"/>
          <w:sz w:val="28"/>
          <w:szCs w:val="28"/>
        </w:rPr>
        <w:t>І, від 27.09.2017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змінами).</w:t>
      </w:r>
    </w:p>
    <w:p w:rsidR="00542190" w:rsidRPr="00542190" w:rsidRDefault="00542190" w:rsidP="00542190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190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створення місцевих матеріальних запасів для запобігання,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ситуацій, підтримання в належному стані захисних споруд цивільного захисту та найпростіших укриттів, розвиток територіальної системи оповіщення і зв’язку, проведення експлуатаційно-технічного обслуговування територіальної системи оповіщення,  удосконалення системи реагування на надзвичайні ситуації,  та створення продовольчих запасів, необхідних для забезпечення населення територіальної громади в умовах воєнного стану.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В ході реалізації Програми буде здійснено: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будівельних матеріалів, необхідних для надання термінової допомоги постраждалому населенню для ремонту будівель та споруд в зонах надзвичайних ситуацій;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необхідних матеріалів для забезпечення повноцінного функціонування захисних споруд цивільного захисту та найпростіших укриттів;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пального для оперативного забезпечення підрозділів оперативно-рятувальної служби цивільного захисту, аварійно-рятувальних формувань, державних і комунальних служб, залучених на локалізацію та ліквідацію надзвичайних ситуацій (катастрофічне затоплення, повені, зсуви, руйнівні наслідки несприятливих гідрометеорологічних умов, руйнування житлових та виробничих будівель і споруд, пожежі та ін.);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обладнання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та модернізація місцевої автоматизованої системи централізованого оповіщення для оповіщення населення про надзвичайну ситуацію;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забезпечення своєчасного та якісного експлуатаційно-технічного обслуговування системи оповіщення населення;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забезпечення  населення засобами радіаційного та хімічного захисту;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продуктів харчування довготривалого строку зберігання для створення продовольчих запасів на випадок виникнення надзвичайної ситуації;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удосконалення системи реагування на надзвичайні ситуації;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>здійснення організаційних та спеціальних заходів щодо запобігання виникненню надзвичайних ситуацій.</w:t>
      </w:r>
    </w:p>
    <w:p w:rsidR="00542190" w:rsidRPr="00542190" w:rsidRDefault="00542190" w:rsidP="0054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3. Мета 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 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 проведення пошукових, аварійно-рятувальних та інших невідкладних робіт, створення продовольчих запасів продуктів довготривалого терміну зберігання.</w:t>
      </w: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4. Обґрунтування шляхів і засобів розв’язання проблеми, обсягів та джерел фінансування, строки виконання Програми </w:t>
      </w: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Організаційне забезпечення виконання заходів з реалізації Програми здійснює  сектор з питань надзвичайних ситуацій, цивільного захисту та мобілізаційної роботи Срібнянської селищної ради. </w:t>
      </w:r>
    </w:p>
    <w:p w:rsidR="00542190" w:rsidRPr="00542190" w:rsidRDefault="00542190" w:rsidP="0054219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Джерелами фінансування Програми є кошти селищного бюджету, кошти підприємств, установ і організацій всіх форм власності, добровільні пожертвування фізичних і юридичних осіб, благодійних організацій та об’єднань громадян, інші не заборонені законодавством джерела.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bCs/>
          <w:spacing w:val="-5"/>
          <w:sz w:val="28"/>
          <w:szCs w:val="28"/>
        </w:rPr>
        <w:t>Передбачається</w:t>
      </w:r>
      <w:r w:rsidRPr="00542190">
        <w:rPr>
          <w:rFonts w:ascii="Times New Roman" w:hAnsi="Times New Roman"/>
          <w:sz w:val="28"/>
          <w:szCs w:val="28"/>
        </w:rPr>
        <w:t xml:space="preserve"> фінансування заходів щодо створення запасів продуктів харчування, утримання та обладнання захисних споруд цивільного захисту, своєчасного експлуатаційно-технічного обслуговування системи  оповіщення населення про надзвичайні ситуації.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Практична реалізація завдань Програми буде досягатися шляхом фінансування  цільової Програми «Розвиток цивільного захисту  Срібнянської селищної ради на 2023-2025 роки»  з бюджету селищної ради та інших джерел, не заборонених законодавством. </w:t>
      </w:r>
    </w:p>
    <w:p w:rsidR="00542190" w:rsidRPr="00542190" w:rsidRDefault="00542190" w:rsidP="0054219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Обсяги фінансових ресурсів бюджету селищної ради та напрямки їх використання визначаються в залежності від потреби та фінансових можливостей бюджету.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Строк виконання Програми 2023-2025 роки.</w:t>
      </w:r>
    </w:p>
    <w:p w:rsidR="00542190" w:rsidRPr="00542190" w:rsidRDefault="00542190" w:rsidP="0054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5. Результативні показники виконання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У результаті виконання Програми буде забезпечено повноцінне функціонування системи реагування на надзвичайні ситуації техногенного та природного характеру місцевого рівня.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поповнити і використовувати місцеві матеріальні запаси для запобігання, ліквідації  надзвичайних ситуацій техногенного і природного характеру та їх наслідків;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>забезпечити підтримання у постійній готовності до використання за призначенням територіальної системи  оповіщення;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здійснити накопичення засобів індивідуального захисту органів дихання від бойових отруйних і хімічних речовин для забезпечення  населення;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створення продовольчих запасів  продуктів довготривалого терміну зберігання на випадок виникнення надзвичайної ситуації.</w:t>
      </w:r>
    </w:p>
    <w:p w:rsidR="00542190" w:rsidRPr="00542190" w:rsidRDefault="00542190" w:rsidP="0054219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</w:t>
      </w: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6. Координація та контроль за ходом виконання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Виконання Програми покладається на Срібнянську селищну раду.  Срібнянська селищна рада має забезпечити своєчасне та якісне виконання заходів Програми та ефективне і цільове використання коштів. </w:t>
      </w:r>
    </w:p>
    <w:p w:rsidR="0029298E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 </w:t>
      </w: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542190" w:rsidRDefault="0029298E" w:rsidP="00542190">
      <w:pPr>
        <w:spacing w:after="0" w:line="240" w:lineRule="auto"/>
        <w:ind w:right="-142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42190">
        <w:rPr>
          <w:rFonts w:ascii="Times New Roman" w:eastAsia="Calibri" w:hAnsi="Times New Roman"/>
          <w:b/>
          <w:sz w:val="28"/>
          <w:szCs w:val="28"/>
        </w:rPr>
        <w:t>Селищний голова                                                                    Олена ПАНЧЕНКО</w:t>
      </w:r>
    </w:p>
    <w:p w:rsidR="0029298E" w:rsidRPr="00542190" w:rsidRDefault="0029298E" w:rsidP="0054219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  <w:lang w:val="ru-RU"/>
        </w:rPr>
      </w:pPr>
    </w:p>
    <w:p w:rsidR="0029298E" w:rsidRPr="00542190" w:rsidRDefault="0029298E" w:rsidP="0054219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298E" w:rsidRPr="00542190" w:rsidRDefault="0029298E" w:rsidP="0054219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</w:rPr>
      </w:pPr>
    </w:p>
    <w:p w:rsidR="0029298E" w:rsidRPr="00542190" w:rsidRDefault="0029298E" w:rsidP="00542190">
      <w:pPr>
        <w:autoSpaceDE w:val="0"/>
        <w:spacing w:after="0" w:line="240" w:lineRule="auto"/>
        <w:ind w:left="4956"/>
        <w:jc w:val="both"/>
        <w:rPr>
          <w:rFonts w:ascii="Times New Roman" w:eastAsia="Batang" w:hAnsi="Times New Roman"/>
          <w:sz w:val="28"/>
          <w:szCs w:val="28"/>
        </w:rPr>
      </w:pPr>
      <w:r w:rsidRPr="00542190">
        <w:rPr>
          <w:rFonts w:ascii="Times New Roman" w:eastAsia="Batang" w:hAnsi="Times New Roman"/>
          <w:b/>
          <w:caps/>
          <w:sz w:val="28"/>
          <w:szCs w:val="28"/>
        </w:rPr>
        <w:t xml:space="preserve"> </w:t>
      </w: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298E" w:rsidRPr="00542190" w:rsidSect="00922635">
          <w:pgSz w:w="11906" w:h="16838"/>
          <w:pgMar w:top="1134" w:right="707" w:bottom="850" w:left="1417" w:header="708" w:footer="708" w:gutter="0"/>
          <w:cols w:space="708"/>
          <w:docGrid w:linePitch="360"/>
        </w:sectPr>
      </w:pPr>
    </w:p>
    <w:p w:rsidR="001143F7" w:rsidRPr="00C424EA" w:rsidRDefault="001143F7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Pr="00542190">
        <w:rPr>
          <w:rFonts w:ascii="Times New Roman" w:hAnsi="Times New Roman"/>
          <w:sz w:val="28"/>
          <w:szCs w:val="28"/>
        </w:rPr>
        <w:tab/>
      </w:r>
      <w:r w:rsidR="00922635" w:rsidRPr="00C424EA">
        <w:rPr>
          <w:rFonts w:ascii="Times New Roman" w:hAnsi="Times New Roman"/>
          <w:sz w:val="28"/>
          <w:szCs w:val="28"/>
        </w:rPr>
        <w:t xml:space="preserve">       </w:t>
      </w:r>
      <w:r w:rsidR="00C424EA">
        <w:rPr>
          <w:rFonts w:ascii="Times New Roman" w:hAnsi="Times New Roman"/>
          <w:sz w:val="28"/>
          <w:szCs w:val="28"/>
        </w:rPr>
        <w:t xml:space="preserve"> </w:t>
      </w:r>
      <w:r w:rsidR="00922635" w:rsidRPr="00C424EA">
        <w:rPr>
          <w:rFonts w:ascii="Times New Roman" w:hAnsi="Times New Roman"/>
          <w:sz w:val="28"/>
          <w:szCs w:val="28"/>
        </w:rPr>
        <w:t xml:space="preserve"> </w:t>
      </w:r>
      <w:r w:rsidR="0029298E" w:rsidRPr="00C424EA">
        <w:rPr>
          <w:rFonts w:ascii="Times New Roman" w:hAnsi="Times New Roman"/>
          <w:sz w:val="28"/>
          <w:szCs w:val="28"/>
        </w:rPr>
        <w:t xml:space="preserve">Додаток </w:t>
      </w:r>
      <w:r w:rsidR="00C424EA">
        <w:rPr>
          <w:rFonts w:ascii="Times New Roman" w:hAnsi="Times New Roman"/>
          <w:sz w:val="28"/>
          <w:szCs w:val="28"/>
        </w:rPr>
        <w:t>2</w:t>
      </w:r>
    </w:p>
    <w:p w:rsidR="00C424EA" w:rsidRDefault="00922635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424EA">
        <w:rPr>
          <w:rFonts w:ascii="Times New Roman" w:hAnsi="Times New Roman"/>
          <w:sz w:val="28"/>
          <w:szCs w:val="28"/>
        </w:rPr>
        <w:t xml:space="preserve">  </w:t>
      </w:r>
      <w:r w:rsidRPr="00C424EA">
        <w:rPr>
          <w:rFonts w:ascii="Times New Roman" w:hAnsi="Times New Roman"/>
          <w:sz w:val="28"/>
          <w:szCs w:val="28"/>
        </w:rPr>
        <w:t xml:space="preserve"> </w:t>
      </w:r>
      <w:r w:rsidR="0029298E" w:rsidRPr="00C424EA">
        <w:rPr>
          <w:rFonts w:ascii="Times New Roman" w:hAnsi="Times New Roman"/>
          <w:sz w:val="28"/>
          <w:szCs w:val="28"/>
        </w:rPr>
        <w:t xml:space="preserve">до </w:t>
      </w:r>
      <w:r w:rsidR="00C424EA" w:rsidRPr="00C424EA">
        <w:rPr>
          <w:rFonts w:ascii="Times New Roman" w:hAnsi="Times New Roman"/>
          <w:sz w:val="28"/>
          <w:szCs w:val="28"/>
        </w:rPr>
        <w:t>цільової Програми «Розвиток</w:t>
      </w:r>
    </w:p>
    <w:p w:rsid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4EA">
        <w:rPr>
          <w:rFonts w:ascii="Times New Roman" w:hAnsi="Times New Roman"/>
          <w:sz w:val="28"/>
          <w:szCs w:val="28"/>
        </w:rPr>
        <w:t xml:space="preserve">цивільного захисту Срібнянської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 xml:space="preserve">селищної ради на 2023-2025 роки»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4EA" w:rsidRP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>в новій редакції</w:t>
      </w:r>
    </w:p>
    <w:p w:rsidR="0029298E" w:rsidRPr="00542190" w:rsidRDefault="00922635" w:rsidP="00C424E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</w:p>
    <w:p w:rsidR="00542190" w:rsidRPr="00542190" w:rsidRDefault="00542190" w:rsidP="00542190">
      <w:pPr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Ресурсне забезпечення цільової Програми «Розвиток цивільного захисту Срібнянської селищної ради на 2023-2025 роки» в новій редакції</w:t>
      </w:r>
    </w:p>
    <w:p w:rsidR="00542190" w:rsidRPr="00542190" w:rsidRDefault="00542190" w:rsidP="00542190">
      <w:pPr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(тис.</w:t>
      </w:r>
      <w:r w:rsidR="00C424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190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54219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484"/>
        <w:gridCol w:w="2520"/>
        <w:gridCol w:w="2536"/>
        <w:gridCol w:w="3004"/>
      </w:tblGrid>
      <w:tr w:rsidR="00542190" w:rsidRPr="00542190" w:rsidTr="00EA199E">
        <w:tc>
          <w:tcPr>
            <w:tcW w:w="4644" w:type="dxa"/>
            <w:vMerge w:val="restart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Усього витрат на виконання Програми</w:t>
            </w:r>
          </w:p>
        </w:tc>
      </w:tr>
      <w:tr w:rsidR="00542190" w:rsidRPr="00542190" w:rsidTr="00EA199E">
        <w:tc>
          <w:tcPr>
            <w:tcW w:w="4644" w:type="dxa"/>
            <w:vMerge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2520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2536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2025 рік</w:t>
            </w:r>
          </w:p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390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</w:rPr>
            </w:pPr>
            <w:r w:rsidRPr="00542190"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</w:rPr>
            </w:pPr>
            <w:r w:rsidRPr="00542190"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542190" w:rsidRPr="00542190" w:rsidTr="00EA199E">
        <w:trPr>
          <w:trHeight w:val="375"/>
        </w:trPr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270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542190" w:rsidRPr="00542190" w:rsidRDefault="00542190" w:rsidP="00542190">
      <w:pPr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rPr>
          <w:sz w:val="28"/>
          <w:szCs w:val="28"/>
        </w:rPr>
      </w:pP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98E" w:rsidRPr="00542190" w:rsidSect="00922635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9DF"/>
    <w:multiLevelType w:val="hybridMultilevel"/>
    <w:tmpl w:val="D1CAB6F8"/>
    <w:lvl w:ilvl="0" w:tplc="9ADA4A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1014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60" w:hanging="360"/>
      </w:pPr>
    </w:lvl>
    <w:lvl w:ilvl="2" w:tplc="0422001B" w:tentative="1">
      <w:start w:val="1"/>
      <w:numFmt w:val="lowerRoman"/>
      <w:lvlText w:val="%3."/>
      <w:lvlJc w:val="right"/>
      <w:pPr>
        <w:ind w:left="11580" w:hanging="180"/>
      </w:pPr>
    </w:lvl>
    <w:lvl w:ilvl="3" w:tplc="0422000F" w:tentative="1">
      <w:start w:val="1"/>
      <w:numFmt w:val="decimal"/>
      <w:lvlText w:val="%4."/>
      <w:lvlJc w:val="left"/>
      <w:pPr>
        <w:ind w:left="12300" w:hanging="360"/>
      </w:pPr>
    </w:lvl>
    <w:lvl w:ilvl="4" w:tplc="04220019" w:tentative="1">
      <w:start w:val="1"/>
      <w:numFmt w:val="lowerLetter"/>
      <w:lvlText w:val="%5."/>
      <w:lvlJc w:val="left"/>
      <w:pPr>
        <w:ind w:left="13020" w:hanging="360"/>
      </w:pPr>
    </w:lvl>
    <w:lvl w:ilvl="5" w:tplc="0422001B" w:tentative="1">
      <w:start w:val="1"/>
      <w:numFmt w:val="lowerRoman"/>
      <w:lvlText w:val="%6."/>
      <w:lvlJc w:val="right"/>
      <w:pPr>
        <w:ind w:left="13740" w:hanging="180"/>
      </w:pPr>
    </w:lvl>
    <w:lvl w:ilvl="6" w:tplc="0422000F" w:tentative="1">
      <w:start w:val="1"/>
      <w:numFmt w:val="decimal"/>
      <w:lvlText w:val="%7."/>
      <w:lvlJc w:val="left"/>
      <w:pPr>
        <w:ind w:left="14460" w:hanging="360"/>
      </w:pPr>
    </w:lvl>
    <w:lvl w:ilvl="7" w:tplc="04220019" w:tentative="1">
      <w:start w:val="1"/>
      <w:numFmt w:val="lowerLetter"/>
      <w:lvlText w:val="%8."/>
      <w:lvlJc w:val="left"/>
      <w:pPr>
        <w:ind w:left="15180" w:hanging="360"/>
      </w:pPr>
    </w:lvl>
    <w:lvl w:ilvl="8" w:tplc="0422001B" w:tentative="1">
      <w:start w:val="1"/>
      <w:numFmt w:val="lowerRoman"/>
      <w:lvlText w:val="%9."/>
      <w:lvlJc w:val="right"/>
      <w:pPr>
        <w:ind w:left="159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3F"/>
    <w:rsid w:val="001143F7"/>
    <w:rsid w:val="00165E0C"/>
    <w:rsid w:val="0029298E"/>
    <w:rsid w:val="0030627D"/>
    <w:rsid w:val="00342158"/>
    <w:rsid w:val="0039243F"/>
    <w:rsid w:val="00427AEE"/>
    <w:rsid w:val="004A6676"/>
    <w:rsid w:val="00542190"/>
    <w:rsid w:val="007432BF"/>
    <w:rsid w:val="008F4EF0"/>
    <w:rsid w:val="00922635"/>
    <w:rsid w:val="00A44218"/>
    <w:rsid w:val="00C424EA"/>
    <w:rsid w:val="00E06B62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9298E"/>
    <w:pPr>
      <w:suppressAutoHyphens/>
      <w:ind w:left="720"/>
    </w:pPr>
    <w:rPr>
      <w:rFonts w:eastAsia="Calibri"/>
      <w:lang w:val="ru-RU" w:eastAsia="ar-SA"/>
    </w:rPr>
  </w:style>
  <w:style w:type="paragraph" w:styleId="a7">
    <w:name w:val="No Spacing"/>
    <w:uiPriority w:val="1"/>
    <w:qFormat/>
    <w:rsid w:val="0029298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42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2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42190"/>
    <w:pPr>
      <w:spacing w:after="0" w:line="240" w:lineRule="auto"/>
      <w:ind w:right="7" w:firstLine="70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9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2023-12-12T12:08:00Z</dcterms:created>
  <dcterms:modified xsi:type="dcterms:W3CDTF">2023-12-14T11:56:00Z</dcterms:modified>
</cp:coreProperties>
</file>